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spacing w:before="265"/>
        <w:ind w:left="100" w:right="0" w:firstLine="0"/>
        <w:jc w:val="left"/>
        <w:rPr>
          <w:sz w:val="22"/>
        </w:rPr>
      </w:pPr>
      <w:r>
        <w:rPr>
          <w:color w:val="C00000"/>
          <w:sz w:val="22"/>
        </w:rPr>
        <w:t>QUESTION BANK</w:t>
      </w:r>
    </w:p>
    <w:p>
      <w:pPr>
        <w:spacing w:line="429" w:lineRule="auto" w:before="247"/>
        <w:ind w:left="100" w:right="5490" w:firstLine="0"/>
        <w:jc w:val="left"/>
        <w:rPr>
          <w:sz w:val="22"/>
        </w:rPr>
      </w:pPr>
      <w:r>
        <w:rPr>
          <w:sz w:val="22"/>
        </w:rPr>
        <w:t>SECTORS OF INDIAN ECONOMY </w:t>
      </w:r>
      <w:r>
        <w:rPr>
          <w:color w:val="FF0000"/>
          <w:sz w:val="22"/>
        </w:rPr>
        <w:t>LONG ANSWER QUESTIONS:-</w:t>
      </w:r>
    </w:p>
    <w:p>
      <w:pPr>
        <w:pStyle w:val="BodyText"/>
        <w:spacing w:before="9"/>
        <w:ind w:left="0" w:firstLine="0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770" w:hanging="361"/>
        <w:jc w:val="left"/>
        <w:rPr>
          <w:sz w:val="26"/>
        </w:rPr>
      </w:pPr>
      <w:r>
        <w:rPr>
          <w:color w:val="333333"/>
          <w:sz w:val="26"/>
        </w:rPr>
        <w:t>Explain the difference between primary, secondary</w:t>
      </w:r>
      <w:r>
        <w:rPr>
          <w:color w:val="333333"/>
          <w:spacing w:val="-21"/>
          <w:sz w:val="26"/>
        </w:rPr>
        <w:t> </w:t>
      </w:r>
      <w:r>
        <w:rPr>
          <w:color w:val="333333"/>
          <w:sz w:val="26"/>
        </w:rPr>
        <w:t>and tertiary sectors using</w:t>
      </w:r>
      <w:r>
        <w:rPr>
          <w:color w:val="333333"/>
          <w:spacing w:val="-4"/>
          <w:sz w:val="26"/>
        </w:rPr>
        <w:t> </w:t>
      </w:r>
      <w:r>
        <w:rPr>
          <w:color w:val="333333"/>
          <w:sz w:val="26"/>
        </w:rPr>
        <w:t>examples.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89" w:after="0"/>
        <w:ind w:left="821" w:right="251" w:hanging="361"/>
        <w:jc w:val="left"/>
        <w:rPr>
          <w:sz w:val="26"/>
        </w:rPr>
      </w:pPr>
      <w:r>
        <w:rPr/>
        <w:tab/>
      </w:r>
      <w:r>
        <w:rPr>
          <w:color w:val="333333"/>
          <w:sz w:val="26"/>
        </w:rPr>
        <w:t>Students in a school are often classified into primary and secondary or junior and senior. What is the criterion that</w:t>
      </w:r>
      <w:r>
        <w:rPr>
          <w:color w:val="333333"/>
          <w:spacing w:val="-19"/>
          <w:sz w:val="26"/>
        </w:rPr>
        <w:t> </w:t>
      </w:r>
      <w:r>
        <w:rPr>
          <w:color w:val="333333"/>
          <w:sz w:val="26"/>
        </w:rPr>
        <w:t>is used? Do you think this is a useful classification?</w:t>
      </w:r>
      <w:r>
        <w:rPr>
          <w:color w:val="333333"/>
          <w:spacing w:val="-40"/>
          <w:sz w:val="26"/>
        </w:rPr>
        <w:t> </w:t>
      </w:r>
      <w:r>
        <w:rPr>
          <w:color w:val="333333"/>
          <w:sz w:val="26"/>
        </w:rPr>
        <w:t>Discuss.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87" w:after="0"/>
        <w:ind w:left="821" w:right="123" w:hanging="361"/>
        <w:jc w:val="left"/>
        <w:rPr>
          <w:sz w:val="26"/>
        </w:rPr>
      </w:pPr>
      <w:r>
        <w:rPr>
          <w:color w:val="333333"/>
          <w:sz w:val="26"/>
        </w:rPr>
        <w:t>Compare and contrast the changes in India with the</w:t>
      </w:r>
      <w:r>
        <w:rPr>
          <w:color w:val="333333"/>
          <w:spacing w:val="-43"/>
          <w:sz w:val="26"/>
        </w:rPr>
        <w:t> </w:t>
      </w:r>
      <w:r>
        <w:rPr>
          <w:color w:val="333333"/>
          <w:sz w:val="26"/>
        </w:rPr>
        <w:t>pattern that was observed for developed countries. What kind of changes between sectors were desired but did not happen in</w:t>
      </w:r>
      <w:r>
        <w:rPr>
          <w:color w:val="333333"/>
          <w:spacing w:val="-2"/>
          <w:sz w:val="26"/>
        </w:rPr>
        <w:t> </w:t>
      </w:r>
      <w:r>
        <w:rPr>
          <w:color w:val="333333"/>
          <w:sz w:val="26"/>
        </w:rPr>
        <w:t>India?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185" w:after="0"/>
        <w:ind w:left="821" w:right="439" w:hanging="361"/>
        <w:jc w:val="left"/>
        <w:rPr>
          <w:sz w:val="26"/>
        </w:rPr>
      </w:pPr>
      <w:r>
        <w:rPr/>
        <w:tab/>
      </w:r>
      <w:r>
        <w:rPr>
          <w:color w:val="333333"/>
          <w:sz w:val="26"/>
        </w:rPr>
        <w:t>Justify the statement that “ Income and employment</w:t>
      </w:r>
      <w:r>
        <w:rPr>
          <w:color w:val="333333"/>
          <w:spacing w:val="-17"/>
          <w:sz w:val="26"/>
        </w:rPr>
        <w:t> </w:t>
      </w:r>
      <w:r>
        <w:rPr>
          <w:color w:val="333333"/>
          <w:sz w:val="26"/>
        </w:rPr>
        <w:t>will increase if farmers are provided irrigation and marketing facilities”.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auto" w:before="187" w:after="0"/>
        <w:ind w:left="821" w:right="841" w:hanging="361"/>
        <w:jc w:val="both"/>
        <w:rPr>
          <w:sz w:val="26"/>
        </w:rPr>
      </w:pPr>
      <w:r>
        <w:rPr>
          <w:color w:val="333333"/>
          <w:sz w:val="26"/>
        </w:rPr>
        <w:t>Explain how public sector contributes to the</w:t>
      </w:r>
      <w:r>
        <w:rPr>
          <w:color w:val="333333"/>
          <w:spacing w:val="-19"/>
          <w:sz w:val="26"/>
        </w:rPr>
        <w:t> </w:t>
      </w:r>
      <w:r>
        <w:rPr>
          <w:color w:val="333333"/>
          <w:sz w:val="26"/>
        </w:rPr>
        <w:t>economic development of a nation.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81" w:after="0"/>
        <w:ind w:left="821" w:right="107" w:hanging="361"/>
        <w:jc w:val="both"/>
        <w:rPr>
          <w:sz w:val="26"/>
        </w:rPr>
      </w:pPr>
      <w:r>
        <w:rPr>
          <w:color w:val="333333"/>
          <w:sz w:val="26"/>
        </w:rPr>
        <w:t>For each of the sectors that we came across in this</w:t>
      </w:r>
      <w:r>
        <w:rPr>
          <w:color w:val="333333"/>
          <w:spacing w:val="-17"/>
          <w:sz w:val="26"/>
        </w:rPr>
        <w:t> </w:t>
      </w:r>
      <w:r>
        <w:rPr>
          <w:color w:val="333333"/>
          <w:sz w:val="26"/>
        </w:rPr>
        <w:t>chapter why should one focus on employment and GDP? Could</w:t>
      </w:r>
      <w:r>
        <w:rPr>
          <w:color w:val="333333"/>
          <w:spacing w:val="-19"/>
          <w:sz w:val="26"/>
        </w:rPr>
        <w:t> </w:t>
      </w:r>
      <w:r>
        <w:rPr>
          <w:color w:val="333333"/>
          <w:sz w:val="26"/>
        </w:rPr>
        <w:t>there be other issues which should be examined?</w:t>
      </w:r>
      <w:r>
        <w:rPr>
          <w:color w:val="333333"/>
          <w:spacing w:val="-6"/>
          <w:sz w:val="26"/>
        </w:rPr>
        <w:t> </w:t>
      </w:r>
      <w:r>
        <w:rPr>
          <w:color w:val="333333"/>
          <w:sz w:val="26"/>
        </w:rPr>
        <w:t>Discuss.</w:t>
      </w:r>
    </w:p>
    <w:sectPr>
      <w:type w:val="continuous"/>
      <w:pgSz w:w="12240" w:h="15840"/>
      <w:pgMar w:top="150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Arial Black" w:hAnsi="Arial Black" w:eastAsia="Arial Black" w:cs="Arial Black"/>
        <w:color w:val="333333"/>
        <w:spacing w:val="-1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1" w:hanging="361"/>
    </w:pPr>
    <w:rPr>
      <w:rFonts w:ascii="Arial Black" w:hAnsi="Arial Black" w:eastAsia="Arial Black" w:cs="Arial Black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07" w:hanging="361"/>
    </w:pPr>
    <w:rPr>
      <w:rFonts w:ascii="Arial Black" w:hAnsi="Arial Black" w:eastAsia="Arial Black" w:cs="Arial Blac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2023-01-11T08:02:22Z</dcterms:created>
  <dcterms:modified xsi:type="dcterms:W3CDTF">2023-01-11T08:02:22Z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